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991" w:rsidRDefault="00C62991" w:rsidP="00C62991">
      <w:pPr>
        <w:jc w:val="center"/>
        <w:rPr>
          <w:rFonts w:ascii="Arial" w:hAnsi="Arial" w:cs="Arial"/>
          <w:b/>
          <w:sz w:val="24"/>
        </w:rPr>
      </w:pPr>
      <w:r>
        <w:rPr>
          <w:lang w:eastAsia="hr-HR"/>
        </w:rPr>
        <w:t>              </w:t>
      </w:r>
      <w:r>
        <w:rPr>
          <w:noProof/>
          <w:lang w:eastAsia="hr-HR"/>
        </w:rPr>
        <w:drawing>
          <wp:inline distT="0" distB="0" distL="0" distR="0">
            <wp:extent cx="2257425" cy="5619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i_si-hr_hr_neu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eastAsia="hr-HR"/>
        </w:rPr>
        <w:t xml:space="preserve">   </w:t>
      </w:r>
    </w:p>
    <w:p w:rsidR="00C62991" w:rsidRPr="00C62991" w:rsidRDefault="00C62991" w:rsidP="00C62991">
      <w:pPr>
        <w:jc w:val="center"/>
        <w:rPr>
          <w:rFonts w:ascii="Arial" w:hAnsi="Arial" w:cs="Arial"/>
          <w:b/>
          <w:sz w:val="24"/>
        </w:rPr>
      </w:pPr>
      <w:r w:rsidRPr="00C62991">
        <w:rPr>
          <w:rFonts w:ascii="Arial" w:hAnsi="Arial" w:cs="Arial"/>
          <w:b/>
          <w:sz w:val="24"/>
        </w:rPr>
        <w:t>IPA Program prekogranične suradnje Slovenija-Hrvatska 2007.-2013.</w:t>
      </w:r>
    </w:p>
    <w:p w:rsidR="00C62991" w:rsidRDefault="00C62991" w:rsidP="00F51807">
      <w:pPr>
        <w:jc w:val="both"/>
        <w:rPr>
          <w:rFonts w:ascii="Arial" w:hAnsi="Arial" w:cs="Arial"/>
        </w:rPr>
      </w:pPr>
    </w:p>
    <w:p w:rsidR="00F51807" w:rsidRPr="00F51807" w:rsidRDefault="00F51807" w:rsidP="00F51807">
      <w:pPr>
        <w:jc w:val="both"/>
        <w:rPr>
          <w:rFonts w:ascii="Arial" w:hAnsi="Arial" w:cs="Arial"/>
        </w:rPr>
      </w:pPr>
      <w:r w:rsidRPr="00F51807">
        <w:rPr>
          <w:rFonts w:ascii="Arial" w:hAnsi="Arial" w:cs="Arial"/>
        </w:rPr>
        <w:t>Slovensko-hrvatska prekogranična suradnja započela je 2003. godine i od tada koristi potporu različitih europskih i nacionalnih financijskih instrumenata,</w:t>
      </w:r>
      <w:r>
        <w:rPr>
          <w:rFonts w:ascii="Arial" w:hAnsi="Arial" w:cs="Arial"/>
        </w:rPr>
        <w:t xml:space="preserve"> od Programa PHARE u Sloveniji </w:t>
      </w:r>
      <w:r w:rsidRPr="00F51807">
        <w:rPr>
          <w:rFonts w:ascii="Arial" w:hAnsi="Arial" w:cs="Arial"/>
        </w:rPr>
        <w:t xml:space="preserve">do CARDS 2003. u Hrvatskoj. Slovenija, Hrvatska i Mađarska su za razdoblje 2004.-2006. razvile trilateralni program prekogranične suradnje - Program za susjedstvo, a za razdoblje 2007.-2013. operativan je IPA prekogranični program Slovenija – Hrvatska. Strateški cilj programa je podupirati i poticati održivi razvoj prekograničnog područja između Slovenije i Hrvatske, što bi se trebalo postići povećanjem konkurentnosti ključnih sektora i potporom suradnje između različitih sektora (turizam, razvoj malog i srednjeg poduzetništva), kao i </w:t>
      </w:r>
      <w:r>
        <w:rPr>
          <w:rFonts w:ascii="Arial" w:hAnsi="Arial" w:cs="Arial"/>
        </w:rPr>
        <w:t>zaštitom prirode i okoliša</w:t>
      </w:r>
      <w:r w:rsidRPr="00F51807">
        <w:rPr>
          <w:rFonts w:ascii="Arial" w:hAnsi="Arial" w:cs="Arial"/>
        </w:rPr>
        <w:t xml:space="preserve"> te kulturne baštine za dugotrajni održivi razvoj. </w:t>
      </w:r>
    </w:p>
    <w:p w:rsidR="00F51807" w:rsidRPr="00F51807" w:rsidRDefault="00F51807" w:rsidP="00F51807">
      <w:pPr>
        <w:jc w:val="both"/>
        <w:rPr>
          <w:rFonts w:ascii="Arial" w:hAnsi="Arial" w:cs="Arial"/>
        </w:rPr>
      </w:pPr>
      <w:r w:rsidRPr="00F51807">
        <w:rPr>
          <w:rFonts w:ascii="Arial" w:hAnsi="Arial" w:cs="Arial"/>
        </w:rPr>
        <w:t xml:space="preserve"> </w:t>
      </w:r>
    </w:p>
    <w:p w:rsidR="00F51807" w:rsidRPr="00F51807" w:rsidRDefault="00F51807" w:rsidP="00F51807">
      <w:pPr>
        <w:jc w:val="both"/>
        <w:rPr>
          <w:rFonts w:ascii="Arial" w:hAnsi="Arial" w:cs="Arial"/>
          <w:b/>
        </w:rPr>
      </w:pPr>
      <w:r w:rsidRPr="00F51807">
        <w:rPr>
          <w:rFonts w:ascii="Arial" w:hAnsi="Arial" w:cs="Arial"/>
          <w:b/>
        </w:rPr>
        <w:t xml:space="preserve">Područja prihvatljiva za financiranje </w:t>
      </w:r>
    </w:p>
    <w:p w:rsidR="00F51807" w:rsidRPr="00F51807" w:rsidRDefault="002E2F24" w:rsidP="00F5180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Prihvatljivo područje </w:t>
      </w:r>
      <w:r w:rsidRPr="002E2F24">
        <w:rPr>
          <w:rFonts w:ascii="Arial" w:hAnsi="Arial" w:cs="Arial"/>
        </w:rPr>
        <w:t xml:space="preserve">obuhvaća NUTS </w:t>
      </w:r>
      <w:r>
        <w:rPr>
          <w:rFonts w:ascii="Arial" w:hAnsi="Arial" w:cs="Arial"/>
        </w:rPr>
        <w:t>3 regije duž Slovensko–Hrvatske</w:t>
      </w:r>
      <w:r w:rsidRPr="002E2F24">
        <w:rPr>
          <w:rFonts w:ascii="Arial" w:hAnsi="Arial" w:cs="Arial"/>
        </w:rPr>
        <w:t xml:space="preserve"> granice</w:t>
      </w:r>
      <w:r>
        <w:rPr>
          <w:rFonts w:ascii="Arial" w:hAnsi="Arial" w:cs="Arial"/>
        </w:rPr>
        <w:t>:</w:t>
      </w:r>
      <w:r w:rsidRPr="002E2F24">
        <w:rPr>
          <w:rFonts w:ascii="Arial" w:hAnsi="Arial" w:cs="Arial"/>
        </w:rPr>
        <w:t xml:space="preserve"> </w:t>
      </w:r>
      <w:proofErr w:type="spellStart"/>
      <w:r w:rsidRPr="002E2F24">
        <w:rPr>
          <w:rFonts w:ascii="Arial" w:hAnsi="Arial" w:cs="Arial"/>
        </w:rPr>
        <w:t>Pomurska</w:t>
      </w:r>
      <w:proofErr w:type="spellEnd"/>
      <w:r w:rsidRPr="002E2F24">
        <w:rPr>
          <w:rFonts w:ascii="Arial" w:hAnsi="Arial" w:cs="Arial"/>
        </w:rPr>
        <w:t xml:space="preserve">, Podravska, </w:t>
      </w:r>
      <w:proofErr w:type="spellStart"/>
      <w:r w:rsidRPr="002E2F24">
        <w:rPr>
          <w:rFonts w:ascii="Arial" w:hAnsi="Arial" w:cs="Arial"/>
        </w:rPr>
        <w:t>Savinjska</w:t>
      </w:r>
      <w:proofErr w:type="spellEnd"/>
      <w:r w:rsidRPr="002E2F24">
        <w:rPr>
          <w:rFonts w:ascii="Arial" w:hAnsi="Arial" w:cs="Arial"/>
        </w:rPr>
        <w:t xml:space="preserve">, </w:t>
      </w:r>
      <w:proofErr w:type="spellStart"/>
      <w:r w:rsidRPr="002E2F24">
        <w:rPr>
          <w:rFonts w:ascii="Arial" w:hAnsi="Arial" w:cs="Arial"/>
        </w:rPr>
        <w:t>Spodnjeposavska</w:t>
      </w:r>
      <w:proofErr w:type="spellEnd"/>
      <w:r w:rsidRPr="002E2F24">
        <w:rPr>
          <w:rFonts w:ascii="Arial" w:hAnsi="Arial" w:cs="Arial"/>
        </w:rPr>
        <w:t xml:space="preserve">, </w:t>
      </w:r>
      <w:proofErr w:type="spellStart"/>
      <w:r w:rsidRPr="002E2F24">
        <w:rPr>
          <w:rFonts w:ascii="Arial" w:hAnsi="Arial" w:cs="Arial"/>
        </w:rPr>
        <w:t>Jugovzhodna</w:t>
      </w:r>
      <w:proofErr w:type="spellEnd"/>
      <w:r w:rsidRPr="002E2F24">
        <w:rPr>
          <w:rFonts w:ascii="Arial" w:hAnsi="Arial" w:cs="Arial"/>
        </w:rPr>
        <w:t xml:space="preserve"> Slovenija, </w:t>
      </w:r>
      <w:proofErr w:type="spellStart"/>
      <w:r w:rsidRPr="002E2F24">
        <w:rPr>
          <w:rFonts w:ascii="Arial" w:hAnsi="Arial" w:cs="Arial"/>
        </w:rPr>
        <w:t>Notranjsko</w:t>
      </w:r>
      <w:proofErr w:type="spellEnd"/>
      <w:r w:rsidRPr="002E2F24">
        <w:rPr>
          <w:rFonts w:ascii="Cambria Math" w:hAnsi="Cambria Math" w:cs="Cambria Math"/>
        </w:rPr>
        <w:t>‐</w:t>
      </w:r>
      <w:r w:rsidRPr="002E2F24">
        <w:rPr>
          <w:rFonts w:ascii="Arial" w:hAnsi="Arial" w:cs="Arial"/>
        </w:rPr>
        <w:t>kraška, Obalno</w:t>
      </w:r>
      <w:r w:rsidRPr="002E2F24">
        <w:rPr>
          <w:rFonts w:ascii="Cambria Math" w:hAnsi="Cambria Math" w:cs="Cambria Math"/>
        </w:rPr>
        <w:t>‐</w:t>
      </w:r>
      <w:r w:rsidRPr="002E2F24">
        <w:rPr>
          <w:rFonts w:ascii="Arial" w:hAnsi="Arial" w:cs="Arial"/>
        </w:rPr>
        <w:t>kraš</w:t>
      </w:r>
      <w:r>
        <w:rPr>
          <w:rFonts w:ascii="Arial" w:hAnsi="Arial" w:cs="Arial"/>
        </w:rPr>
        <w:t xml:space="preserve">ka i </w:t>
      </w:r>
      <w:proofErr w:type="spellStart"/>
      <w:r>
        <w:rPr>
          <w:rFonts w:ascii="Arial" w:hAnsi="Arial" w:cs="Arial"/>
        </w:rPr>
        <w:t>Osrednjeslovenska</w:t>
      </w:r>
      <w:proofErr w:type="spellEnd"/>
      <w:r>
        <w:rPr>
          <w:rFonts w:ascii="Arial" w:hAnsi="Arial" w:cs="Arial"/>
        </w:rPr>
        <w:t xml:space="preserve"> regija</w:t>
      </w:r>
      <w:r w:rsidRPr="002E2F24">
        <w:rPr>
          <w:rFonts w:ascii="Arial" w:hAnsi="Arial" w:cs="Arial"/>
        </w:rPr>
        <w:t xml:space="preserve"> u Sloveniji te Međimurska, Varaždinska, Krapinsko</w:t>
      </w:r>
      <w:r w:rsidRPr="002E2F24">
        <w:rPr>
          <w:rFonts w:ascii="Cambria Math" w:hAnsi="Cambria Math" w:cs="Cambria Math"/>
        </w:rPr>
        <w:t>‐</w:t>
      </w:r>
      <w:r w:rsidRPr="002E2F24">
        <w:rPr>
          <w:rFonts w:ascii="Arial" w:hAnsi="Arial" w:cs="Arial"/>
        </w:rPr>
        <w:t>zagorska, Zagrebačka, Karlovačka, Primorsko</w:t>
      </w:r>
      <w:r w:rsidRPr="002E2F24">
        <w:rPr>
          <w:rFonts w:ascii="Cambria Math" w:hAnsi="Cambria Math" w:cs="Cambria Math"/>
        </w:rPr>
        <w:t>‐</w:t>
      </w:r>
      <w:r w:rsidRPr="002E2F24">
        <w:rPr>
          <w:rFonts w:ascii="Arial" w:hAnsi="Arial" w:cs="Arial"/>
        </w:rPr>
        <w:t>goranska, Istarska ž</w:t>
      </w:r>
      <w:r>
        <w:rPr>
          <w:rFonts w:ascii="Arial" w:hAnsi="Arial" w:cs="Arial"/>
        </w:rPr>
        <w:t>upanija</w:t>
      </w:r>
      <w:r w:rsidRPr="002E2F24">
        <w:rPr>
          <w:rFonts w:ascii="Arial" w:hAnsi="Arial" w:cs="Arial"/>
        </w:rPr>
        <w:t xml:space="preserve"> u Hrvatskoj.</w:t>
      </w:r>
      <w:r>
        <w:rPr>
          <w:rFonts w:ascii="Arial" w:hAnsi="Arial" w:cs="Arial"/>
        </w:rPr>
        <w:t xml:space="preserve"> </w:t>
      </w:r>
      <w:r w:rsidR="00F51807" w:rsidRPr="00F51807">
        <w:rPr>
          <w:rFonts w:ascii="Arial" w:hAnsi="Arial" w:cs="Arial"/>
        </w:rPr>
        <w:t xml:space="preserve">Pridruženo područje koje može koristiti najviše 20% ukupnih sredstava iz EU fonda IPA je Grad Zagreb. </w:t>
      </w:r>
    </w:p>
    <w:p w:rsidR="00F51807" w:rsidRPr="00F51807" w:rsidRDefault="00F51807" w:rsidP="00F51807">
      <w:pPr>
        <w:jc w:val="both"/>
        <w:rPr>
          <w:rFonts w:ascii="Arial" w:hAnsi="Arial" w:cs="Arial"/>
        </w:rPr>
      </w:pPr>
      <w:r w:rsidRPr="00F51807">
        <w:rPr>
          <w:rFonts w:ascii="Arial" w:hAnsi="Arial" w:cs="Arial"/>
        </w:rPr>
        <w:t xml:space="preserve"> </w:t>
      </w:r>
    </w:p>
    <w:p w:rsidR="00F51807" w:rsidRPr="00F51807" w:rsidRDefault="00F51807" w:rsidP="00F51807">
      <w:pPr>
        <w:jc w:val="both"/>
        <w:rPr>
          <w:rFonts w:ascii="Arial" w:hAnsi="Arial" w:cs="Arial"/>
          <w:b/>
        </w:rPr>
      </w:pPr>
      <w:r w:rsidRPr="00F51807">
        <w:rPr>
          <w:rFonts w:ascii="Arial" w:hAnsi="Arial" w:cs="Arial"/>
          <w:b/>
        </w:rPr>
        <w:t xml:space="preserve">Područja ulaganja (Prioriteti i mjere) </w:t>
      </w:r>
    </w:p>
    <w:p w:rsidR="00F51807" w:rsidRPr="00F51807" w:rsidRDefault="00F51807" w:rsidP="00F51807">
      <w:pPr>
        <w:jc w:val="both"/>
        <w:rPr>
          <w:rFonts w:ascii="Arial" w:hAnsi="Arial" w:cs="Arial"/>
        </w:rPr>
      </w:pPr>
      <w:r w:rsidRPr="00F51807">
        <w:rPr>
          <w:rFonts w:ascii="Arial" w:hAnsi="Arial" w:cs="Arial"/>
        </w:rPr>
        <w:t>Prekogranični program Hrvatska – Slovenija bazira se na dva prioriteta (Gospodarski i društveni razvoj te Održivo upravljanje prirodnim resu</w:t>
      </w:r>
      <w:r>
        <w:rPr>
          <w:rFonts w:ascii="Arial" w:hAnsi="Arial" w:cs="Arial"/>
        </w:rPr>
        <w:t xml:space="preserve">rsima) i 5 odgovarajućih mjera </w:t>
      </w:r>
      <w:r w:rsidRPr="00F51807">
        <w:rPr>
          <w:rFonts w:ascii="Arial" w:hAnsi="Arial" w:cs="Arial"/>
        </w:rPr>
        <w:t xml:space="preserve">(Turizam i ruralni razvoj, Razvoj poduzetništva, Društvena integracija, Zaštita okoliša i Očuvanje zaštićenih područja). </w:t>
      </w:r>
    </w:p>
    <w:p w:rsidR="00F51807" w:rsidRPr="00F51807" w:rsidRDefault="00F51807" w:rsidP="00F51807">
      <w:pPr>
        <w:jc w:val="both"/>
        <w:rPr>
          <w:rFonts w:ascii="Arial" w:hAnsi="Arial" w:cs="Arial"/>
        </w:rPr>
      </w:pPr>
      <w:r w:rsidRPr="00F51807">
        <w:rPr>
          <w:rFonts w:ascii="Arial" w:hAnsi="Arial" w:cs="Arial"/>
        </w:rPr>
        <w:t xml:space="preserve"> </w:t>
      </w:r>
    </w:p>
    <w:p w:rsidR="00F51807" w:rsidRPr="00F51807" w:rsidRDefault="00F51807" w:rsidP="00F51807">
      <w:pPr>
        <w:jc w:val="both"/>
        <w:rPr>
          <w:rFonts w:ascii="Arial" w:hAnsi="Arial" w:cs="Arial"/>
          <w:b/>
        </w:rPr>
      </w:pPr>
      <w:r w:rsidRPr="00F51807">
        <w:rPr>
          <w:rFonts w:ascii="Arial" w:hAnsi="Arial" w:cs="Arial"/>
          <w:b/>
        </w:rPr>
        <w:t>Korisnici</w:t>
      </w:r>
    </w:p>
    <w:p w:rsidR="00F51807" w:rsidRPr="00F51807" w:rsidRDefault="00F51807" w:rsidP="00F51807">
      <w:pPr>
        <w:jc w:val="both"/>
        <w:rPr>
          <w:rFonts w:ascii="Arial" w:hAnsi="Arial" w:cs="Arial"/>
        </w:rPr>
      </w:pPr>
      <w:r w:rsidRPr="00F51807">
        <w:rPr>
          <w:rFonts w:ascii="Arial" w:hAnsi="Arial" w:cs="Arial"/>
        </w:rPr>
        <w:t>Program je namijenjen neprofitnim organizacijama i institucijama koje žele raditi na prekograničnom projektu s najmanje jednim prekograničnim partnerom: Kao korisnici i podnositelji prijave mogu se javiti: tijela regionalne i lokalne samo</w:t>
      </w:r>
      <w:r>
        <w:rPr>
          <w:rFonts w:ascii="Arial" w:hAnsi="Arial" w:cs="Arial"/>
        </w:rPr>
        <w:t xml:space="preserve">uprave, javna tijela, </w:t>
      </w:r>
      <w:r w:rsidRPr="00F51807">
        <w:rPr>
          <w:rFonts w:ascii="Arial" w:hAnsi="Arial" w:cs="Arial"/>
        </w:rPr>
        <w:t>fondovi, ustanove ili agencije osnovane od strane države ili općine, ustanove za istraživanje i razvoj, ustanove za obrazovanje i osposobljavanje, ustanove zdravstvene zaštite, institucije za</w:t>
      </w:r>
      <w:r>
        <w:rPr>
          <w:rFonts w:ascii="Arial" w:hAnsi="Arial" w:cs="Arial"/>
        </w:rPr>
        <w:t xml:space="preserve"> </w:t>
      </w:r>
      <w:r w:rsidRPr="00F51807">
        <w:rPr>
          <w:rFonts w:ascii="Arial" w:hAnsi="Arial" w:cs="Arial"/>
        </w:rPr>
        <w:t xml:space="preserve">zaštitu prirodne i kulturne baštine, lokalne i regionalne agencije za razvoj itd., nevladine organizacije poput udruženja i zaklada, trgovačke, poljoprivredne, obrtničke i industrijske komore, </w:t>
      </w:r>
      <w:proofErr w:type="spellStart"/>
      <w:r w:rsidRPr="00F51807">
        <w:rPr>
          <w:rFonts w:ascii="Arial" w:hAnsi="Arial" w:cs="Arial"/>
        </w:rPr>
        <w:t>klasteri</w:t>
      </w:r>
      <w:proofErr w:type="spellEnd"/>
      <w:r w:rsidRPr="00F51807">
        <w:rPr>
          <w:rFonts w:ascii="Arial" w:hAnsi="Arial" w:cs="Arial"/>
        </w:rPr>
        <w:t xml:space="preserve"> registrirani kao neprofitne pravne osobe, pravna tijela utemeljena privatnim pravom s neprofitnim statusom i svrhom djelovanja kao što su društva, lokalne i regionalne razvojne agencije registrirane kao tvrtke, lokalne turističke organizacije, organizacije za obrazovanje, privatne ustanove itd. </w:t>
      </w:r>
    </w:p>
    <w:p w:rsidR="00F51807" w:rsidRPr="00F51807" w:rsidRDefault="00F51807" w:rsidP="00F51807">
      <w:pPr>
        <w:jc w:val="both"/>
        <w:rPr>
          <w:rFonts w:ascii="Arial" w:hAnsi="Arial" w:cs="Arial"/>
        </w:rPr>
      </w:pPr>
      <w:r w:rsidRPr="00F51807">
        <w:rPr>
          <w:rFonts w:ascii="Arial" w:hAnsi="Arial" w:cs="Arial"/>
        </w:rPr>
        <w:t>Projektne aktivnosti moraju doprinositi ciljevima programa i njihovim prioritetima te se</w:t>
      </w:r>
      <w:r>
        <w:rPr>
          <w:rFonts w:ascii="Arial" w:hAnsi="Arial" w:cs="Arial"/>
        </w:rPr>
        <w:t xml:space="preserve"> </w:t>
      </w:r>
      <w:r w:rsidRPr="00F51807">
        <w:rPr>
          <w:rFonts w:ascii="Arial" w:hAnsi="Arial" w:cs="Arial"/>
        </w:rPr>
        <w:t xml:space="preserve">moraju odvijati u programski prihvatljivom području. </w:t>
      </w:r>
    </w:p>
    <w:p w:rsidR="00F51807" w:rsidRPr="00F51807" w:rsidRDefault="00F51807" w:rsidP="00F51807">
      <w:pPr>
        <w:jc w:val="both"/>
        <w:rPr>
          <w:rFonts w:ascii="Arial" w:hAnsi="Arial" w:cs="Arial"/>
          <w:b/>
        </w:rPr>
      </w:pPr>
      <w:r w:rsidRPr="00F51807">
        <w:rPr>
          <w:rFonts w:ascii="Arial" w:hAnsi="Arial" w:cs="Arial"/>
        </w:rPr>
        <w:lastRenderedPageBreak/>
        <w:t xml:space="preserve"> </w:t>
      </w:r>
      <w:r w:rsidRPr="00F51807">
        <w:rPr>
          <w:rFonts w:ascii="Arial" w:hAnsi="Arial" w:cs="Arial"/>
          <w:b/>
        </w:rPr>
        <w:t xml:space="preserve">Alokacija po programu i model sufinanciranja </w:t>
      </w:r>
    </w:p>
    <w:p w:rsidR="00F51807" w:rsidRPr="00F51807" w:rsidRDefault="00C62991" w:rsidP="00F5180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 razdoblje 2007.-2013</w:t>
      </w:r>
      <w:r w:rsidR="00F51807" w:rsidRPr="00F51807">
        <w:rPr>
          <w:rFonts w:ascii="Arial" w:hAnsi="Arial" w:cs="Arial"/>
        </w:rPr>
        <w:t xml:space="preserve">. programu je na </w:t>
      </w:r>
      <w:r>
        <w:rPr>
          <w:rFonts w:ascii="Arial" w:hAnsi="Arial" w:cs="Arial"/>
        </w:rPr>
        <w:t xml:space="preserve">raspolaganju iznos od </w:t>
      </w:r>
      <w:r w:rsidRPr="00C62991">
        <w:rPr>
          <w:rFonts w:ascii="Arial" w:hAnsi="Arial" w:cs="Arial"/>
        </w:rPr>
        <w:t>42.703.502</w:t>
      </w:r>
      <w:r w:rsidR="00F51807" w:rsidRPr="00F51807">
        <w:rPr>
          <w:rFonts w:ascii="Arial" w:hAnsi="Arial" w:cs="Arial"/>
        </w:rPr>
        <w:t xml:space="preserve"> EUR. Kao i u svim ostalim programima prekogranične suradnje u kojima sudjeluje Republika Hrvatska, projekti se financiraju do 85% bespovratnim EU (IPA) sredstvima, dok sufinanciranje od strane korisnika iznosi najmanje 15%. </w:t>
      </w:r>
    </w:p>
    <w:p w:rsidR="00C62991" w:rsidRDefault="00C62991" w:rsidP="00F51807">
      <w:pPr>
        <w:jc w:val="both"/>
        <w:rPr>
          <w:rFonts w:ascii="Arial" w:hAnsi="Arial" w:cs="Arial"/>
          <w:b/>
        </w:rPr>
      </w:pPr>
    </w:p>
    <w:p w:rsidR="00F51807" w:rsidRPr="00F51807" w:rsidRDefault="00F51807" w:rsidP="00F51807">
      <w:pPr>
        <w:jc w:val="both"/>
        <w:rPr>
          <w:rFonts w:ascii="Arial" w:hAnsi="Arial" w:cs="Arial"/>
          <w:b/>
        </w:rPr>
      </w:pPr>
      <w:r w:rsidRPr="00F51807">
        <w:rPr>
          <w:rFonts w:ascii="Arial" w:hAnsi="Arial" w:cs="Arial"/>
          <w:b/>
        </w:rPr>
        <w:t xml:space="preserve">Sustav provedbe </w:t>
      </w:r>
    </w:p>
    <w:p w:rsidR="00F51807" w:rsidRPr="00F51807" w:rsidRDefault="00F51807" w:rsidP="00F51807">
      <w:pPr>
        <w:jc w:val="both"/>
        <w:rPr>
          <w:rFonts w:ascii="Arial" w:hAnsi="Arial" w:cs="Arial"/>
        </w:rPr>
      </w:pPr>
      <w:r w:rsidRPr="00F51807">
        <w:rPr>
          <w:rFonts w:ascii="Arial" w:hAnsi="Arial" w:cs="Arial"/>
        </w:rPr>
        <w:t xml:space="preserve">Sustav provedbe je „podijeljeno upravljanje“, što znači da hrvatski projektni partneri mogu koristiti ukupnu alokaciju programa bez ograničenja. </w:t>
      </w:r>
    </w:p>
    <w:p w:rsidR="00F51807" w:rsidRPr="00F51807" w:rsidRDefault="00F51807" w:rsidP="00F51807">
      <w:pPr>
        <w:jc w:val="both"/>
        <w:rPr>
          <w:rFonts w:ascii="Arial" w:hAnsi="Arial" w:cs="Arial"/>
        </w:rPr>
      </w:pPr>
      <w:r w:rsidRPr="00F51807">
        <w:rPr>
          <w:rFonts w:ascii="Arial" w:hAnsi="Arial" w:cs="Arial"/>
        </w:rPr>
        <w:t xml:space="preserve"> </w:t>
      </w:r>
    </w:p>
    <w:p w:rsidR="00F51807" w:rsidRPr="00F51807" w:rsidRDefault="00F51807" w:rsidP="00F51807">
      <w:pPr>
        <w:jc w:val="both"/>
        <w:rPr>
          <w:rFonts w:ascii="Arial" w:hAnsi="Arial" w:cs="Arial"/>
          <w:b/>
        </w:rPr>
      </w:pPr>
      <w:r w:rsidRPr="00F51807">
        <w:rPr>
          <w:rFonts w:ascii="Arial" w:hAnsi="Arial" w:cs="Arial"/>
          <w:b/>
        </w:rPr>
        <w:t xml:space="preserve">Natječaji – pozivi na dostavu projektnih prijedloga: </w:t>
      </w:r>
    </w:p>
    <w:p w:rsidR="00F51807" w:rsidRPr="00F51807" w:rsidRDefault="00F51807" w:rsidP="00F51807">
      <w:pPr>
        <w:jc w:val="both"/>
        <w:rPr>
          <w:rFonts w:ascii="Arial" w:hAnsi="Arial" w:cs="Arial"/>
        </w:rPr>
      </w:pPr>
      <w:r w:rsidRPr="00F51807">
        <w:rPr>
          <w:rFonts w:ascii="Arial" w:hAnsi="Arial" w:cs="Arial"/>
        </w:rPr>
        <w:t>Prvi poziv za prijavu projek</w:t>
      </w:r>
      <w:r w:rsidR="00E26C37">
        <w:rPr>
          <w:rFonts w:ascii="Arial" w:hAnsi="Arial" w:cs="Arial"/>
        </w:rPr>
        <w:t>ata</w:t>
      </w:r>
      <w:r w:rsidRPr="00F51807">
        <w:rPr>
          <w:rFonts w:ascii="Arial" w:hAnsi="Arial" w:cs="Arial"/>
        </w:rPr>
        <w:t xml:space="preserve"> bio je otvoren od 20</w:t>
      </w:r>
      <w:r w:rsidR="00E26C37">
        <w:rPr>
          <w:rFonts w:ascii="Arial" w:hAnsi="Arial" w:cs="Arial"/>
        </w:rPr>
        <w:t xml:space="preserve">. lipnja do 20. listopada 2008. godine. </w:t>
      </w:r>
      <w:r w:rsidRPr="00F51807">
        <w:rPr>
          <w:rFonts w:ascii="Arial" w:hAnsi="Arial" w:cs="Arial"/>
        </w:rPr>
        <w:t xml:space="preserve"> </w:t>
      </w:r>
      <w:r w:rsidR="00E26C37">
        <w:rPr>
          <w:rFonts w:ascii="Arial" w:hAnsi="Arial" w:cs="Arial"/>
        </w:rPr>
        <w:t xml:space="preserve">Ugovoren je 21 projekt s 58 hrvatskih partnera ukupne vrijednosti </w:t>
      </w:r>
      <w:r w:rsidR="00E26C37" w:rsidRPr="00E26C37">
        <w:rPr>
          <w:rFonts w:ascii="Arial" w:hAnsi="Arial" w:cs="Arial"/>
        </w:rPr>
        <w:t>6.221.979,79</w:t>
      </w:r>
      <w:r w:rsidR="00E26C37">
        <w:rPr>
          <w:rFonts w:ascii="Arial" w:hAnsi="Arial" w:cs="Arial"/>
        </w:rPr>
        <w:t xml:space="preserve"> eura.</w:t>
      </w:r>
    </w:p>
    <w:p w:rsidR="00E26C37" w:rsidRPr="00F51807" w:rsidRDefault="00F51807" w:rsidP="00F51807">
      <w:pPr>
        <w:jc w:val="both"/>
        <w:rPr>
          <w:rFonts w:ascii="Arial" w:hAnsi="Arial" w:cs="Arial"/>
        </w:rPr>
      </w:pPr>
      <w:r w:rsidRPr="00F51807">
        <w:rPr>
          <w:rFonts w:ascii="Arial" w:hAnsi="Arial" w:cs="Arial"/>
        </w:rPr>
        <w:t>Drugi poziv za p</w:t>
      </w:r>
      <w:r w:rsidR="00E26C37">
        <w:rPr>
          <w:rFonts w:ascii="Arial" w:hAnsi="Arial" w:cs="Arial"/>
        </w:rPr>
        <w:t xml:space="preserve">rijavu projektnih prijedloga </w:t>
      </w:r>
      <w:r w:rsidRPr="00F51807">
        <w:rPr>
          <w:rFonts w:ascii="Arial" w:hAnsi="Arial" w:cs="Arial"/>
        </w:rPr>
        <w:t xml:space="preserve">bio je otvoren od </w:t>
      </w:r>
      <w:r w:rsidR="00E26C37">
        <w:rPr>
          <w:rFonts w:ascii="Arial" w:hAnsi="Arial" w:cs="Arial"/>
        </w:rPr>
        <w:t>23. travnja do 30. lipnja 2010. godine.</w:t>
      </w:r>
      <w:r w:rsidRPr="00F51807">
        <w:rPr>
          <w:rFonts w:ascii="Arial" w:hAnsi="Arial" w:cs="Arial"/>
        </w:rPr>
        <w:t xml:space="preserve"> </w:t>
      </w:r>
      <w:r w:rsidR="00E26C37">
        <w:rPr>
          <w:rFonts w:ascii="Arial" w:hAnsi="Arial" w:cs="Arial"/>
        </w:rPr>
        <w:t>Ugovorena</w:t>
      </w:r>
      <w:r w:rsidRPr="00F51807">
        <w:rPr>
          <w:rFonts w:ascii="Arial" w:hAnsi="Arial" w:cs="Arial"/>
        </w:rPr>
        <w:t xml:space="preserve"> su 24 p</w:t>
      </w:r>
      <w:r w:rsidR="00E26C37">
        <w:rPr>
          <w:rFonts w:ascii="Arial" w:hAnsi="Arial" w:cs="Arial"/>
        </w:rPr>
        <w:t xml:space="preserve">rojekta sa 71 hrvatskim partnerom ukupne vrijednosti </w:t>
      </w:r>
      <w:r w:rsidR="00E26C37" w:rsidRPr="00E26C37">
        <w:rPr>
          <w:rFonts w:ascii="Arial" w:hAnsi="Arial" w:cs="Arial"/>
        </w:rPr>
        <w:t>6.275.733,81</w:t>
      </w:r>
      <w:r w:rsidR="00E26C37">
        <w:rPr>
          <w:rFonts w:ascii="Arial" w:hAnsi="Arial" w:cs="Arial"/>
        </w:rPr>
        <w:t xml:space="preserve"> eura.</w:t>
      </w:r>
    </w:p>
    <w:p w:rsidR="00261989" w:rsidRDefault="00F51807" w:rsidP="00F51807">
      <w:pPr>
        <w:jc w:val="both"/>
        <w:rPr>
          <w:rFonts w:ascii="Arial" w:hAnsi="Arial" w:cs="Arial"/>
        </w:rPr>
      </w:pPr>
      <w:r w:rsidRPr="00F51807">
        <w:rPr>
          <w:rFonts w:ascii="Arial" w:hAnsi="Arial" w:cs="Arial"/>
        </w:rPr>
        <w:t xml:space="preserve">Treći poziv </w:t>
      </w:r>
      <w:r w:rsidR="00BC5A7F">
        <w:rPr>
          <w:rFonts w:ascii="Arial" w:hAnsi="Arial" w:cs="Arial"/>
        </w:rPr>
        <w:t xml:space="preserve">bio je otvoren od 3. veljače do </w:t>
      </w:r>
      <w:r w:rsidRPr="00F51807">
        <w:rPr>
          <w:rFonts w:ascii="Arial" w:hAnsi="Arial" w:cs="Arial"/>
        </w:rPr>
        <w:t>16</w:t>
      </w:r>
      <w:r w:rsidR="00BC5A7F">
        <w:rPr>
          <w:rFonts w:ascii="Arial" w:hAnsi="Arial" w:cs="Arial"/>
        </w:rPr>
        <w:t xml:space="preserve">. travnja 2012. godine. </w:t>
      </w:r>
      <w:r w:rsidR="0072035A" w:rsidRPr="00CB0807">
        <w:rPr>
          <w:rFonts w:ascii="Arial" w:hAnsi="Arial" w:cs="Arial"/>
        </w:rPr>
        <w:t>Ukupna IPA alokacija namijenjena za 3. poziv iznosi 13,72 milijuna eura kojima je pristupanjem Hrvatske Europskoj uniji pridodano 3,81 miliju</w:t>
      </w:r>
      <w:r w:rsidR="00B048F9">
        <w:rPr>
          <w:rFonts w:ascii="Arial" w:hAnsi="Arial" w:cs="Arial"/>
        </w:rPr>
        <w:t>na EFRR sredstava</w:t>
      </w:r>
      <w:r w:rsidR="0072035A" w:rsidRPr="00CB0807">
        <w:rPr>
          <w:rFonts w:ascii="Arial" w:hAnsi="Arial" w:cs="Arial"/>
        </w:rPr>
        <w:t>.</w:t>
      </w:r>
    </w:p>
    <w:p w:rsidR="00261989" w:rsidRPr="00CB0807" w:rsidRDefault="001570E2" w:rsidP="00CB080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583335">
        <w:rPr>
          <w:rFonts w:ascii="Arial" w:hAnsi="Arial" w:cs="Arial"/>
        </w:rPr>
        <w:t>dobreno</w:t>
      </w:r>
      <w:r>
        <w:rPr>
          <w:rFonts w:ascii="Arial" w:hAnsi="Arial" w:cs="Arial"/>
        </w:rPr>
        <w:t xml:space="preserve"> je 38</w:t>
      </w:r>
      <w:r w:rsidR="00261989" w:rsidRPr="00CB0807">
        <w:rPr>
          <w:rFonts w:ascii="Arial" w:hAnsi="Arial" w:cs="Arial"/>
        </w:rPr>
        <w:t xml:space="preserve"> projekata</w:t>
      </w:r>
      <w:r>
        <w:rPr>
          <w:rFonts w:ascii="Arial" w:hAnsi="Arial" w:cs="Arial"/>
        </w:rPr>
        <w:t xml:space="preserve"> s glavne liste</w:t>
      </w:r>
      <w:r w:rsidR="0058333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te</w:t>
      </w:r>
      <w:r w:rsidR="00261989" w:rsidRPr="00CB0807">
        <w:rPr>
          <w:rFonts w:ascii="Arial" w:hAnsi="Arial" w:cs="Arial"/>
        </w:rPr>
        <w:t xml:space="preserve"> 1</w:t>
      </w:r>
      <w:r w:rsidR="00583335">
        <w:rPr>
          <w:rFonts w:ascii="Arial" w:hAnsi="Arial" w:cs="Arial"/>
        </w:rPr>
        <w:t>1</w:t>
      </w:r>
      <w:r w:rsidR="00B048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 rezervne liste</w:t>
      </w:r>
      <w:r w:rsidR="00583335">
        <w:rPr>
          <w:rFonts w:ascii="Arial" w:hAnsi="Arial" w:cs="Arial"/>
        </w:rPr>
        <w:t xml:space="preserve"> </w:t>
      </w:r>
      <w:r w:rsidR="00B048F9">
        <w:rPr>
          <w:rFonts w:ascii="Arial" w:hAnsi="Arial" w:cs="Arial"/>
        </w:rPr>
        <w:t>(</w:t>
      </w:r>
      <w:r>
        <w:rPr>
          <w:rFonts w:ascii="Arial" w:hAnsi="Arial" w:cs="Arial"/>
        </w:rPr>
        <w:t>124 hrvatska projektna partnera</w:t>
      </w:r>
      <w:r>
        <w:rPr>
          <w:rFonts w:ascii="Arial" w:hAnsi="Arial" w:cs="Arial"/>
        </w:rPr>
        <w:t>)</w:t>
      </w:r>
      <w:r w:rsidR="00B048F9">
        <w:rPr>
          <w:rFonts w:ascii="Arial" w:hAnsi="Arial" w:cs="Arial"/>
        </w:rPr>
        <w:t>,</w:t>
      </w:r>
      <w:bookmarkStart w:id="0" w:name="_GoBack"/>
      <w:bookmarkEnd w:id="0"/>
      <w:r>
        <w:rPr>
          <w:rFonts w:ascii="Arial" w:hAnsi="Arial" w:cs="Arial"/>
        </w:rPr>
        <w:t xml:space="preserve"> </w:t>
      </w:r>
      <w:r w:rsidR="00583335">
        <w:rPr>
          <w:rFonts w:ascii="Arial" w:hAnsi="Arial" w:cs="Arial"/>
        </w:rPr>
        <w:t>čije je ugovaranje u tijeku.</w:t>
      </w:r>
      <w:r w:rsidR="00261989" w:rsidRPr="00CB0807">
        <w:rPr>
          <w:rFonts w:ascii="Arial" w:hAnsi="Arial" w:cs="Arial"/>
        </w:rPr>
        <w:t xml:space="preserve"> </w:t>
      </w:r>
    </w:p>
    <w:p w:rsidR="00C569E3" w:rsidRPr="0072035A" w:rsidRDefault="001570E2" w:rsidP="00261989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Ukupno je u sklopu Programa ugovoreno 94 projekta sa</w:t>
      </w:r>
      <w:r w:rsidR="0072035A">
        <w:rPr>
          <w:rFonts w:ascii="Arial" w:hAnsi="Arial" w:cs="Arial"/>
          <w:bCs/>
        </w:rPr>
        <w:t xml:space="preserve"> 178 hrvat</w:t>
      </w:r>
      <w:r>
        <w:rPr>
          <w:rFonts w:ascii="Arial" w:hAnsi="Arial" w:cs="Arial"/>
          <w:bCs/>
        </w:rPr>
        <w:t>skih projektnih partnera.</w:t>
      </w:r>
      <w:r w:rsidR="00C569E3" w:rsidRPr="0072035A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Ukupna</w:t>
      </w:r>
      <w:r w:rsidR="00CB0807" w:rsidRPr="0072035A">
        <w:rPr>
          <w:rFonts w:ascii="Arial" w:hAnsi="Arial" w:cs="Arial"/>
          <w:bCs/>
        </w:rPr>
        <w:t xml:space="preserve"> ugovorena sredstva za 1. i </w:t>
      </w:r>
      <w:r w:rsidR="005B187A" w:rsidRPr="0072035A">
        <w:rPr>
          <w:rFonts w:ascii="Arial" w:hAnsi="Arial" w:cs="Arial"/>
          <w:bCs/>
        </w:rPr>
        <w:t>2</w:t>
      </w:r>
      <w:r w:rsidR="00CB0807" w:rsidRPr="0072035A">
        <w:rPr>
          <w:rFonts w:ascii="Arial" w:hAnsi="Arial" w:cs="Arial"/>
          <w:bCs/>
        </w:rPr>
        <w:t>.</w:t>
      </w:r>
      <w:r w:rsidR="0072035A">
        <w:rPr>
          <w:rFonts w:ascii="Arial" w:hAnsi="Arial" w:cs="Arial"/>
          <w:bCs/>
        </w:rPr>
        <w:t xml:space="preserve"> poziv</w:t>
      </w:r>
      <w:r w:rsidR="005B187A" w:rsidRPr="0072035A">
        <w:rPr>
          <w:rFonts w:ascii="Arial" w:hAnsi="Arial" w:cs="Arial"/>
          <w:bCs/>
        </w:rPr>
        <w:t xml:space="preserve"> iznose</w:t>
      </w:r>
      <w:r w:rsidR="0072035A">
        <w:rPr>
          <w:rFonts w:ascii="Arial" w:hAnsi="Arial" w:cs="Arial"/>
          <w:bCs/>
        </w:rPr>
        <w:t xml:space="preserve"> </w:t>
      </w:r>
      <w:r w:rsidR="00E81C23" w:rsidRPr="0072035A">
        <w:rPr>
          <w:rFonts w:ascii="Arial" w:hAnsi="Arial" w:cs="Arial"/>
          <w:bCs/>
        </w:rPr>
        <w:t>12,5</w:t>
      </w:r>
      <w:r w:rsidR="00C569E3" w:rsidRPr="0072035A">
        <w:rPr>
          <w:rFonts w:ascii="Arial" w:hAnsi="Arial" w:cs="Arial"/>
          <w:bCs/>
        </w:rPr>
        <w:t xml:space="preserve"> mil</w:t>
      </w:r>
      <w:r w:rsidR="0072035A">
        <w:rPr>
          <w:rFonts w:ascii="Arial" w:hAnsi="Arial" w:cs="Arial"/>
          <w:bCs/>
        </w:rPr>
        <w:t>ijuna eura</w:t>
      </w:r>
      <w:r w:rsidR="00E81C23" w:rsidRPr="0072035A">
        <w:rPr>
          <w:rFonts w:ascii="Arial" w:hAnsi="Arial" w:cs="Arial"/>
          <w:bCs/>
        </w:rPr>
        <w:t xml:space="preserve">, dok </w:t>
      </w:r>
      <w:r w:rsidR="006056B5" w:rsidRPr="0072035A">
        <w:rPr>
          <w:rFonts w:ascii="Arial" w:hAnsi="Arial" w:cs="Arial"/>
          <w:bCs/>
        </w:rPr>
        <w:t>u sklopu 3</w:t>
      </w:r>
      <w:r w:rsidR="0072035A">
        <w:rPr>
          <w:rFonts w:ascii="Arial" w:hAnsi="Arial" w:cs="Arial"/>
          <w:bCs/>
        </w:rPr>
        <w:t>. poziva trenutni</w:t>
      </w:r>
      <w:r w:rsidR="006056B5" w:rsidRPr="0072035A">
        <w:rPr>
          <w:rFonts w:ascii="Arial" w:hAnsi="Arial" w:cs="Arial"/>
          <w:bCs/>
        </w:rPr>
        <w:t xml:space="preserve"> </w:t>
      </w:r>
      <w:r w:rsidR="00E81C23" w:rsidRPr="0072035A">
        <w:rPr>
          <w:rFonts w:ascii="Arial" w:hAnsi="Arial" w:cs="Arial"/>
          <w:bCs/>
        </w:rPr>
        <w:t xml:space="preserve">ugovoreni iznos </w:t>
      </w:r>
      <w:r w:rsidR="008136E9" w:rsidRPr="0072035A">
        <w:rPr>
          <w:rFonts w:ascii="Arial" w:hAnsi="Arial" w:cs="Arial"/>
          <w:bCs/>
        </w:rPr>
        <w:t>projekata s glavne liste</w:t>
      </w:r>
      <w:r w:rsidR="0072035A">
        <w:rPr>
          <w:rFonts w:ascii="Arial" w:hAnsi="Arial" w:cs="Arial"/>
          <w:bCs/>
        </w:rPr>
        <w:t xml:space="preserve"> iznosi</w:t>
      </w:r>
      <w:r w:rsidR="008136E9" w:rsidRPr="0072035A">
        <w:rPr>
          <w:rFonts w:ascii="Arial" w:hAnsi="Arial" w:cs="Arial"/>
          <w:bCs/>
        </w:rPr>
        <w:t xml:space="preserve"> </w:t>
      </w:r>
      <w:r w:rsidR="0072035A">
        <w:rPr>
          <w:rFonts w:ascii="Arial" w:hAnsi="Arial" w:cs="Arial"/>
          <w:bCs/>
        </w:rPr>
        <w:t>7,96 milijuna eura</w:t>
      </w:r>
      <w:r w:rsidR="00E81C23" w:rsidRPr="0072035A">
        <w:rPr>
          <w:rFonts w:ascii="Arial" w:hAnsi="Arial" w:cs="Arial"/>
          <w:bCs/>
        </w:rPr>
        <w:t>.</w:t>
      </w:r>
    </w:p>
    <w:p w:rsidR="00583335" w:rsidRDefault="00583335" w:rsidP="00F51807">
      <w:pPr>
        <w:jc w:val="both"/>
        <w:rPr>
          <w:rFonts w:ascii="Arial" w:hAnsi="Arial" w:cs="Arial"/>
          <w:b/>
        </w:rPr>
      </w:pPr>
    </w:p>
    <w:p w:rsidR="00F51807" w:rsidRPr="00F51807" w:rsidRDefault="00F51807" w:rsidP="00F51807">
      <w:pPr>
        <w:jc w:val="both"/>
        <w:rPr>
          <w:rFonts w:ascii="Arial" w:hAnsi="Arial" w:cs="Arial"/>
          <w:b/>
        </w:rPr>
      </w:pPr>
      <w:r w:rsidRPr="00F51807">
        <w:rPr>
          <w:rFonts w:ascii="Arial" w:hAnsi="Arial" w:cs="Arial"/>
          <w:b/>
        </w:rPr>
        <w:t xml:space="preserve">Kontakt : </w:t>
      </w:r>
    </w:p>
    <w:p w:rsidR="00C62991" w:rsidRDefault="00C62991" w:rsidP="00C62991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Task</w:t>
      </w:r>
      <w:proofErr w:type="spellEnd"/>
      <w:r>
        <w:rPr>
          <w:rFonts w:ascii="Arial" w:hAnsi="Arial" w:cs="Arial"/>
        </w:rPr>
        <w:t xml:space="preserve"> Manager</w:t>
      </w:r>
    </w:p>
    <w:p w:rsidR="00F51807" w:rsidRDefault="00F51807" w:rsidP="00F5180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Pavle Plamenac</w:t>
      </w:r>
      <w:r w:rsidR="00C62991">
        <w:rPr>
          <w:rFonts w:ascii="Arial" w:hAnsi="Arial" w:cs="Arial"/>
        </w:rPr>
        <w:t xml:space="preserve">, </w:t>
      </w:r>
      <w:r w:rsidR="008136E9">
        <w:rPr>
          <w:rFonts w:ascii="Arial" w:hAnsi="Arial" w:cs="Arial"/>
        </w:rPr>
        <w:t xml:space="preserve">viši </w:t>
      </w:r>
      <w:r w:rsidR="00C62991">
        <w:rPr>
          <w:rFonts w:ascii="Arial" w:hAnsi="Arial" w:cs="Arial"/>
        </w:rPr>
        <w:t>stručni savjetnik</w:t>
      </w:r>
    </w:p>
    <w:p w:rsidR="00F51807" w:rsidRDefault="00F51807" w:rsidP="00F5180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E-mail: </w:t>
      </w:r>
      <w:hyperlink r:id="rId5" w:history="1">
        <w:r w:rsidRPr="00997695">
          <w:rPr>
            <w:rStyle w:val="Hyperlink"/>
            <w:rFonts w:ascii="Arial" w:hAnsi="Arial" w:cs="Arial"/>
          </w:rPr>
          <w:t>pavle.plamenac@mrrfeu.hr</w:t>
        </w:r>
      </w:hyperlink>
    </w:p>
    <w:p w:rsidR="00F51807" w:rsidRDefault="00F51807" w:rsidP="00F51807">
      <w:pPr>
        <w:jc w:val="both"/>
        <w:rPr>
          <w:rFonts w:ascii="Arial" w:hAnsi="Arial" w:cs="Arial"/>
        </w:rPr>
      </w:pPr>
    </w:p>
    <w:p w:rsidR="00C62991" w:rsidRDefault="00C62991" w:rsidP="00C6299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Info točka</w:t>
      </w:r>
    </w:p>
    <w:p w:rsidR="00F51807" w:rsidRDefault="00F51807" w:rsidP="00F5180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Damir Fak</w:t>
      </w:r>
    </w:p>
    <w:p w:rsidR="00F51807" w:rsidRDefault="00F51807" w:rsidP="00F5180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E-mail: </w:t>
      </w:r>
      <w:hyperlink r:id="rId6" w:history="1">
        <w:r w:rsidRPr="00997695">
          <w:rPr>
            <w:rStyle w:val="Hyperlink"/>
            <w:rFonts w:ascii="Arial" w:hAnsi="Arial" w:cs="Arial"/>
          </w:rPr>
          <w:t>damir.fak@mrrfeu.hr</w:t>
        </w:r>
      </w:hyperlink>
    </w:p>
    <w:p w:rsidR="00F51807" w:rsidRPr="00F51807" w:rsidRDefault="00F51807" w:rsidP="00F51807">
      <w:pPr>
        <w:jc w:val="both"/>
        <w:rPr>
          <w:rFonts w:ascii="Arial" w:hAnsi="Arial" w:cs="Arial"/>
        </w:rPr>
      </w:pPr>
      <w:r w:rsidRPr="00F51807">
        <w:rPr>
          <w:rFonts w:ascii="Arial" w:hAnsi="Arial" w:cs="Arial"/>
        </w:rPr>
        <w:t xml:space="preserve"> </w:t>
      </w:r>
    </w:p>
    <w:p w:rsidR="00511D56" w:rsidRPr="00F51807" w:rsidRDefault="00F51807" w:rsidP="00F51807">
      <w:pPr>
        <w:jc w:val="both"/>
        <w:rPr>
          <w:rFonts w:ascii="Arial" w:hAnsi="Arial" w:cs="Arial"/>
          <w:b/>
        </w:rPr>
      </w:pPr>
      <w:r w:rsidRPr="00F51807">
        <w:rPr>
          <w:rFonts w:ascii="Arial" w:hAnsi="Arial" w:cs="Arial"/>
          <w:b/>
        </w:rPr>
        <w:t>Link na Operativni program:</w:t>
      </w:r>
    </w:p>
    <w:p w:rsidR="00F51807" w:rsidRPr="00F51807" w:rsidRDefault="00B048F9" w:rsidP="00F51807">
      <w:pPr>
        <w:jc w:val="both"/>
        <w:rPr>
          <w:rFonts w:ascii="Arial" w:hAnsi="Arial" w:cs="Arial"/>
        </w:rPr>
      </w:pPr>
      <w:hyperlink r:id="rId7" w:history="1">
        <w:r w:rsidR="00F51807" w:rsidRPr="00997695">
          <w:rPr>
            <w:rStyle w:val="Hyperlink"/>
            <w:rFonts w:ascii="Arial" w:hAnsi="Arial" w:cs="Arial"/>
          </w:rPr>
          <w:t>http://www.mrrfeu.hr/UserDocsImages/EU%20fondovi/IPA_program_Slovenija_-_Hrvatska_hr%2016%2002%202012.pdf</w:t>
        </w:r>
      </w:hyperlink>
    </w:p>
    <w:sectPr w:rsidR="00F51807" w:rsidRPr="00F518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807"/>
    <w:rsid w:val="001570E2"/>
    <w:rsid w:val="00261989"/>
    <w:rsid w:val="002E2F24"/>
    <w:rsid w:val="0031143A"/>
    <w:rsid w:val="00511D56"/>
    <w:rsid w:val="00583335"/>
    <w:rsid w:val="005B187A"/>
    <w:rsid w:val="006056B5"/>
    <w:rsid w:val="0072035A"/>
    <w:rsid w:val="008136E9"/>
    <w:rsid w:val="009D6436"/>
    <w:rsid w:val="00A92687"/>
    <w:rsid w:val="00AD6EC4"/>
    <w:rsid w:val="00B048F9"/>
    <w:rsid w:val="00BC5A7F"/>
    <w:rsid w:val="00C569E3"/>
    <w:rsid w:val="00C62991"/>
    <w:rsid w:val="00CB0807"/>
    <w:rsid w:val="00E26C37"/>
    <w:rsid w:val="00E81C23"/>
    <w:rsid w:val="00F51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B64D6E-D3BA-43B8-AE4A-8B970A27B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180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6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6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6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2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59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56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830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792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349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44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2030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1244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533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1695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402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6734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2748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55960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8534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01512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51204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71265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37494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02457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594780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647481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819066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628944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9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5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1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84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48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144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182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533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162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7543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456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1252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4130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1451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309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33205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009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82136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rrfeu.hr/UserDocsImages/EU%20fondovi/IPA_program_Slovenija_-_Hrvatska_hr%2016%2002%202012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mir.fak@mrrfeu.hr" TargetMode="External"/><Relationship Id="rId5" Type="http://schemas.openxmlformats.org/officeDocument/2006/relationships/hyperlink" Target="mailto:pavle.plamenac@mrrfeu.hr" TargetMode="External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Plavetić</dc:creator>
  <cp:keywords/>
  <dc:description/>
  <cp:lastModifiedBy>Jelena Plavetić</cp:lastModifiedBy>
  <cp:revision>12</cp:revision>
  <cp:lastPrinted>2015-05-05T08:01:00Z</cp:lastPrinted>
  <dcterms:created xsi:type="dcterms:W3CDTF">2015-05-04T12:53:00Z</dcterms:created>
  <dcterms:modified xsi:type="dcterms:W3CDTF">2015-05-28T14:16:00Z</dcterms:modified>
</cp:coreProperties>
</file>